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Bank Teller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Accurate, personable bank teller with four years on a high-traffic branch line, processing 150 daily transactions with a flawless drawer-balancing record while referring members to products that grew branch deposits.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Lead Bank Teller, Community First Credit Union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Processed an average of 150 member transactions daily, balancing a cash drawer to the penny for 22 straight months.</w:t>
      </w:r>
    </w:p>
    <w:p>
      <w:pPr>
        <w:pStyle w:val="ListParagraph"/>
        <w:numPr>
          <w:ilvl w:val="0"/>
          <w:numId w:val="2"/>
        </w:numPr>
      </w:pPr>
      <w:r>
        <w:t xml:space="preserve">Handled cash deposits and withdrawals exceeding $40,000 per shift while following dual-control security procedures.</w:t>
      </w:r>
    </w:p>
    <w:p>
      <w:pPr>
        <w:pStyle w:val="ListParagraph"/>
        <w:numPr>
          <w:ilvl w:val="0"/>
          <w:numId w:val="2"/>
        </w:numPr>
      </w:pPr>
      <w:r>
        <w:t xml:space="preserve">Generated 60-plus qualified product referrals per quarter, contributing to a 9% rise in branch checking accounts.</w:t>
      </w:r>
    </w:p>
    <w:p>
      <w:pPr>
        <w:pStyle w:val="ListParagraph"/>
        <w:numPr>
          <w:ilvl w:val="0"/>
          <w:numId w:val="2"/>
        </w:numPr>
      </w:pPr>
      <w:r>
        <w:t xml:space="preserve">Identified and stopped three fraudulent check attempts, escalating each per Bank Secrecy Act procedures.</w:t>
      </w:r>
    </w:p>
    <w:p>
      <w:pPr>
        <w:pStyle w:val="ListParagraph"/>
        <w:numPr>
          <w:ilvl w:val="0"/>
          <w:numId w:val="2"/>
        </w:numPr>
      </w:pPr>
      <w:r>
        <w:t xml:space="preserve">Trained four new tellers on the teller system, balancing standards, and member-service expectations.</w:t>
      </w:r>
    </w:p>
    <w:p>
      <w:pPr>
        <w:pStyle w:val="ListParagraph"/>
        <w:numPr>
          <w:ilvl w:val="0"/>
          <w:numId w:val="2"/>
        </w:numPr>
      </w:pPr>
      <w:r>
        <w:t xml:space="preserve">Resolved member account questions at the window, holding a 4.7 of 5 service-survey score across the year.</w:t>
      </w:r>
    </w:p>
    <w:p>
      <w:pPr>
        <w:pStyle w:val="ListParagraph"/>
        <w:numPr>
          <w:ilvl w:val="0"/>
          <w:numId w:val="2"/>
        </w:numPr>
      </w:pPr>
      <w:r>
        <w:t xml:space="preserve">Maintained the branch vault and ATM cash levels, completing daily counts with zero recorded shortages.</w:t>
      </w:r>
    </w:p>
    <w:p>
      <w:pPr>
        <w:tabs>
          <w:tab w:val="right" w:pos="9026"/>
        </w:tabs>
      </w:pPr>
      <w:r>
        <w:rPr>
          <w:b/>
          <w:bCs/>
        </w:rPr>
        <w:t xml:space="preserve">Bank Teller, Riverbend Savings Bank</w:t>
      </w:r>
      <w:r>
        <w:rPr>
          <w:color w:val="444444"/>
        </w:rPr>
        <w:t xml:space="preserve">	2020 – 2022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Completed roughly 120 transactions per day including deposits, withdrawals, transfers, and check cashing.</w:t>
      </w:r>
    </w:p>
    <w:p>
      <w:pPr>
        <w:pStyle w:val="ListParagraph"/>
        <w:numPr>
          <w:ilvl w:val="0"/>
          <w:numId w:val="2"/>
        </w:numPr>
      </w:pPr>
      <w:r>
        <w:t xml:space="preserve">Balanced the drawer at the close of every shift with an error rate well under the branch's tolerance.</w:t>
      </w:r>
    </w:p>
    <w:p>
      <w:pPr>
        <w:pStyle w:val="ListParagraph"/>
        <w:numPr>
          <w:ilvl w:val="0"/>
          <w:numId w:val="2"/>
        </w:numPr>
      </w:pPr>
      <w:r>
        <w:t xml:space="preserve">Processed loan and credit-card payments accurately, posting each to the correct member account.</w:t>
      </w:r>
    </w:p>
    <w:p>
      <w:pPr>
        <w:pStyle w:val="ListParagraph"/>
        <w:numPr>
          <w:ilvl w:val="0"/>
          <w:numId w:val="2"/>
        </w:numPr>
      </w:pPr>
      <w:r>
        <w:t xml:space="preserve">Verified member identity per Know Your Customer rules before completing sensitive transactions.</w:t>
      </w:r>
    </w:p>
    <w:p>
      <w:pPr>
        <w:pStyle w:val="ListParagraph"/>
        <w:numPr>
          <w:ilvl w:val="0"/>
          <w:numId w:val="2"/>
        </w:numPr>
      </w:pPr>
      <w:r>
        <w:t xml:space="preserve">Cross-sold savings and online-banking enrollment, meeting the monthly referral target each quarter.</w:t>
      </w:r>
    </w:p>
    <w:p>
      <w:pPr>
        <w:pStyle w:val="ListParagraph"/>
        <w:numPr>
          <w:ilvl w:val="0"/>
          <w:numId w:val="2"/>
        </w:numPr>
      </w:pPr>
      <w:r>
        <w:t xml:space="preserve">Kept the teller line moving during peak hours, keeping average member wait time under three minutes.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2016 – 2020</w:t>
      </w:r>
    </w:p>
    <w:p>
      <w:r>
        <w:rPr>
          <w:color w:val="444444"/>
        </w:rPr>
        <w:t xml:space="preserve">Community High School — City, ST</w:t>
      </w:r>
    </w:p>
    <w:p>
      <w:pPr>
        <w:pStyle w:val="Heading2"/>
      </w:pPr>
      <w:r>
        <w:t xml:space="preserve">Skills</w:t>
      </w:r>
    </w:p>
    <w:p>
      <w:r>
        <w:t xml:space="preserve">Cash handling  ·  Drawer balancing  ·  Transaction processing  ·  Customer service  ·  Product referrals  ·  Fraud detection  ·  BSA and AML compliance  ·  Know Your Customer  ·  Teller system operation  ·  Vault and ATM balancing  ·  Math accuracy  ·  Confidentiality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Teller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