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Electrical Engineer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Electrical engineer with seven years across PCB design and power systems, proficient in Altium and simulation tools, focused on first-pass-correct boards, power efficiency, and designs that meet IPC and IEEE standards on schedule.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Electrical Engineer, Voltline Electrical Design</w:t>
      </w:r>
      <w:r>
        <w:rPr>
          <w:color w:val="444444"/>
        </w:rPr>
        <w:t xml:space="preserve">	2020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Designed 18 multilayer PCBs in Altium with a 94% first-pass-correct rate, avoiding an estimated 11 respins.</w:t>
      </w:r>
    </w:p>
    <w:p>
      <w:pPr>
        <w:pStyle w:val="ListParagraph"/>
        <w:numPr>
          <w:ilvl w:val="0"/>
          <w:numId w:val="2"/>
        </w:numPr>
      </w:pPr>
      <w:r>
        <w:t xml:space="preserve">Improved a DC-DC converter's efficiency from 86% to 93%, cutting thermal dissipation and heatsink cost.</w:t>
      </w:r>
    </w:p>
    <w:p>
      <w:pPr>
        <w:pStyle w:val="ListParagraph"/>
        <w:numPr>
          <w:ilvl w:val="0"/>
          <w:numId w:val="2"/>
        </w:numPr>
      </w:pPr>
      <w:r>
        <w:t xml:space="preserve">Resolved signal-integrity issues on a 1.2Gbps interface through controlled-impedance routing and simulation.</w:t>
      </w:r>
    </w:p>
    <w:p>
      <w:pPr>
        <w:pStyle w:val="ListParagraph"/>
        <w:numPr>
          <w:ilvl w:val="0"/>
          <w:numId w:val="2"/>
        </w:numPr>
      </w:pPr>
      <w:r>
        <w:t xml:space="preserve">Reduced bill-of-materials cost 19% on a control board by consolidating components and resourcing parts.</w:t>
      </w:r>
    </w:p>
    <w:p>
      <w:pPr>
        <w:pStyle w:val="ListParagraph"/>
        <w:numPr>
          <w:ilvl w:val="0"/>
          <w:numId w:val="2"/>
        </w:numPr>
      </w:pPr>
      <w:r>
        <w:t xml:space="preserve">Led design reviews against IPC-2221 and IEEE standards, closing 100% of flagged items before fabrication.</w:t>
      </w:r>
    </w:p>
    <w:p>
      <w:pPr>
        <w:pStyle w:val="ListParagraph"/>
        <w:numPr>
          <w:ilvl w:val="0"/>
          <w:numId w:val="2"/>
        </w:numPr>
      </w:pPr>
      <w:r>
        <w:t xml:space="preserve">Brought up and debugged 30-plus prototype boards, documenting fixes that informed the next revision.</w:t>
      </w:r>
    </w:p>
    <w:p>
      <w:pPr>
        <w:pStyle w:val="ListParagraph"/>
        <w:numPr>
          <w:ilvl w:val="0"/>
          <w:numId w:val="2"/>
        </w:numPr>
      </w:pPr>
      <w:r>
        <w:t xml:space="preserve">Cut EMC test failures from four to zero by adding filtering and improving ground-plane layout.</w:t>
      </w:r>
    </w:p>
    <w:p>
      <w:pPr>
        <w:tabs>
          <w:tab w:val="right" w:pos="9026"/>
        </w:tabs>
      </w:pPr>
      <w:r>
        <w:rPr>
          <w:b/>
          <w:bCs/>
        </w:rPr>
        <w:t xml:space="preserve">Electrical Design Engineer, Meridian Power Engineering</w:t>
      </w:r>
      <w:r>
        <w:rPr>
          <w:color w:val="444444"/>
        </w:rPr>
        <w:t xml:space="preserve">	2017 – 2020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Sized and specified power-distribution equipment for facilities up to 2MW per NEC requirements.</w:t>
      </w:r>
    </w:p>
    <w:p>
      <w:pPr>
        <w:pStyle w:val="ListParagraph"/>
        <w:numPr>
          <w:ilvl w:val="0"/>
          <w:numId w:val="2"/>
        </w:numPr>
      </w:pPr>
      <w:r>
        <w:t xml:space="preserve">Produced single-line diagrams and panel schedules for 25-plus projects with clean inspection sign-offs.</w:t>
      </w:r>
    </w:p>
    <w:p>
      <w:pPr>
        <w:pStyle w:val="ListParagraph"/>
        <w:numPr>
          <w:ilvl w:val="0"/>
          <w:numId w:val="2"/>
        </w:numPr>
      </w:pPr>
      <w:r>
        <w:t xml:space="preserve">Performed load calculations and short-circuit studies that prevented two undersized-feeder issues.</w:t>
      </w:r>
    </w:p>
    <w:p>
      <w:pPr>
        <w:pStyle w:val="ListParagraph"/>
        <w:numPr>
          <w:ilvl w:val="0"/>
          <w:numId w:val="2"/>
        </w:numPr>
      </w:pPr>
      <w:r>
        <w:t xml:space="preserve">Specified protective relays and breakers, coordinating settings to ensure selective fault clearing.</w:t>
      </w:r>
    </w:p>
    <w:p>
      <w:pPr>
        <w:pStyle w:val="ListParagraph"/>
        <w:numPr>
          <w:ilvl w:val="0"/>
          <w:numId w:val="2"/>
        </w:numPr>
      </w:pPr>
      <w:r>
        <w:t xml:space="preserve">Reduced design-revision cycles 25% by standardizing reusable schematic blocks across projects.</w:t>
      </w:r>
    </w:p>
    <w:p>
      <w:pPr>
        <w:pStyle w:val="ListParagraph"/>
        <w:numPr>
          <w:ilvl w:val="0"/>
          <w:numId w:val="2"/>
        </w:numPr>
      </w:pPr>
      <w:r>
        <w:t xml:space="preserve">Supported field commissioning, resolving wiring discrepancies that kept two projects on schedule.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Electrical Engineering</w:t>
      </w:r>
      <w:r>
        <w:rPr>
          <w:color w:val="444444"/>
        </w:rPr>
        <w:t xml:space="preserve">	2013 – 2017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Engineer in Training (EIT)  ·  Professional Engineer (PE)</w:t>
      </w:r>
    </w:p>
    <w:p>
      <w:pPr>
        <w:pStyle w:val="Heading2"/>
      </w:pPr>
      <w:r>
        <w:t xml:space="preserve">SKILLS</w:t>
      </w:r>
    </w:p>
    <w:p>
      <w:r>
        <w:t xml:space="preserve">Altium Designer  ·  PCB design  ·  Circuit analysis and simulation  ·  Power electronics  ·  Signal integrity  ·  EMC and filtering  ·  NEC and power distribution  ·  Schematic capture  ·  Prototype bring-up  ·  IPC and IEEE standards  ·  Lab instrumentation  ·  Cross-discipline collaboration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8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2"/>
      <w:szCs w:val="42"/>
    </w:rPr>
  </w:style>
  <w:style w:type="paragraph" w:styleId="Heading2">
    <w:name w:val="Heading 2"/>
    <w:basedOn w:val="Normal"/>
    <w:next w:val="Normal"/>
    <w:qFormat/>
    <w:pPr>
      <w:pBdr>
        <w:bottom w:val="single" w:color="334155" w:sz="6" w:space="2"/>
      </w:pBdr>
      <w:spacing w:after="60" w:before="200"/>
    </w:pPr>
    <w:rPr>
      <w:rFonts w:ascii="Georgia" w:cs="Georgia" w:eastAsia="Georgia" w:hAnsi="Georgia"/>
      <w:b/>
      <w:bCs/>
      <w:caps/>
      <w:color w:val="3341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