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Financial Analyst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Analytical FP&amp;A analyst with five years building forecasting models and dashboards, fluent in advanced Excel, SQL, and Power BI, recognized for tightening forecast accuracy and turning data into decisions executives act 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Financial Analyst, FP&amp;A, Quantum Retail Holdings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Built and maintained the annual operating budget and rolling forecast for a $90M revenue business unit.</w:t>
      </w:r>
    </w:p>
    <w:p>
      <w:pPr>
        <w:pStyle w:val="ListParagraph"/>
        <w:numPr>
          <w:ilvl w:val="0"/>
          <w:numId w:val="2"/>
        </w:numPr>
      </w:pPr>
      <w:r>
        <w:t xml:space="preserve">Improved monthly forecast accuracy from a 9% to a 3% variance by rebuilding driver-based revenue models.</w:t>
      </w:r>
    </w:p>
    <w:p>
      <w:pPr>
        <w:pStyle w:val="ListParagraph"/>
        <w:numPr>
          <w:ilvl w:val="0"/>
          <w:numId w:val="2"/>
        </w:numPr>
      </w:pPr>
      <w:r>
        <w:t xml:space="preserve">Automated a 30-tab reporting pack with Power Query, cutting the monthly cycle from two days to three hours.</w:t>
      </w:r>
    </w:p>
    <w:p>
      <w:pPr>
        <w:pStyle w:val="ListParagraph"/>
        <w:numPr>
          <w:ilvl w:val="0"/>
          <w:numId w:val="2"/>
        </w:numPr>
      </w:pPr>
      <w:r>
        <w:t xml:space="preserve">Delivered variance analysis bridging budget to actual, explaining 95% of movements before the leadership review.</w:t>
      </w:r>
    </w:p>
    <w:p>
      <w:pPr>
        <w:pStyle w:val="ListParagraph"/>
        <w:numPr>
          <w:ilvl w:val="0"/>
          <w:numId w:val="2"/>
        </w:numPr>
      </w:pPr>
      <w:r>
        <w:t xml:space="preserve">Built SQL queries against the data warehouse to pull transaction-level detail for ad hoc margin analysis.</w:t>
      </w:r>
    </w:p>
    <w:p>
      <w:pPr>
        <w:pStyle w:val="ListParagraph"/>
        <w:numPr>
          <w:ilvl w:val="0"/>
          <w:numId w:val="2"/>
        </w:numPr>
      </w:pPr>
      <w:r>
        <w:t xml:space="preserve">Created a Power BI dashboard of unit-level KPIs that the executive team adopted as its weekly review.</w:t>
      </w:r>
    </w:p>
    <w:p>
      <w:pPr>
        <w:pStyle w:val="ListParagraph"/>
        <w:numPr>
          <w:ilvl w:val="0"/>
          <w:numId w:val="2"/>
        </w:numPr>
      </w:pPr>
      <w:r>
        <w:t xml:space="preserve">Modeled three pricing scenarios that informed a decision projected to lift gross margin by $1.2M annually.</w:t>
      </w:r>
    </w:p>
    <w:p>
      <w:pPr>
        <w:pStyle w:val="ListParagraph"/>
        <w:numPr>
          <w:ilvl w:val="0"/>
          <w:numId w:val="2"/>
        </w:numPr>
      </w:pPr>
      <w:r>
        <w:t xml:space="preserve">Partnered with department leads on a zero-based budget that reallocated $600K toward higher-return spend.</w:t>
      </w:r>
    </w:p>
    <w:p>
      <w:pPr>
        <w:tabs>
          <w:tab w:val="right" w:pos="9026"/>
        </w:tabs>
      </w:pPr>
      <w:r>
        <w:rPr>
          <w:b/>
          <w:bCs/>
        </w:rPr>
        <w:t xml:space="preserve">Junior Financial Analyst, Cornerstone Capital Advisors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Prepared monthly management reports and KPI summaries for a portfolio of 15 client companies.</w:t>
      </w:r>
    </w:p>
    <w:p>
      <w:pPr>
        <w:pStyle w:val="ListParagraph"/>
        <w:numPr>
          <w:ilvl w:val="0"/>
          <w:numId w:val="2"/>
        </w:numPr>
      </w:pPr>
      <w:r>
        <w:t xml:space="preserve">Built discounted-cash-flow and comparable-company models to support two valuation engagements.</w:t>
      </w:r>
    </w:p>
    <w:p>
      <w:pPr>
        <w:pStyle w:val="ListParagraph"/>
        <w:numPr>
          <w:ilvl w:val="0"/>
          <w:numId w:val="2"/>
        </w:numPr>
      </w:pPr>
      <w:r>
        <w:t xml:space="preserve">Reconciled actuals to forecast and flagged variances over 5% for the senior analyst's review.</w:t>
      </w:r>
    </w:p>
    <w:p>
      <w:pPr>
        <w:pStyle w:val="ListParagraph"/>
        <w:numPr>
          <w:ilvl w:val="0"/>
          <w:numId w:val="2"/>
        </w:numPr>
      </w:pPr>
      <w:r>
        <w:t xml:space="preserve">Compiled industry and market data into research briefs that informed quarterly client updates.</w:t>
      </w:r>
    </w:p>
    <w:p>
      <w:pPr>
        <w:pStyle w:val="ListParagraph"/>
        <w:numPr>
          <w:ilvl w:val="0"/>
          <w:numId w:val="2"/>
        </w:numPr>
      </w:pPr>
      <w:r>
        <w:t xml:space="preserve">Maintained a deal-tracking spreadsheet, keeping pipeline status and assumptions current for the team.</w:t>
      </w:r>
    </w:p>
    <w:p>
      <w:pPr>
        <w:pStyle w:val="ListParagraph"/>
        <w:numPr>
          <w:ilvl w:val="0"/>
          <w:numId w:val="2"/>
        </w:numPr>
      </w:pPr>
      <w:r>
        <w:t xml:space="preserve">Automated a recurring data import with Excel macros, saving roughly six analyst hours each month.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Finance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SKILLS</w:t>
      </w:r>
    </w:p>
    <w:p>
      <w:r>
        <w:t xml:space="preserve">Financial modeling  ·  Forecasting and budgeting  ·  Variance analysis  ·  Advanced Excel  ·  SQL  ·  Power BI  ·  Tableau  ·  Valuation (DCF and comps)  ·  Scenario analysis  ·  Management reporting  ·  Data automation  ·  Business partnering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