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Lab Technician</w:t>
      </w:r>
    </w:p>
    <w:p>
      <w:pPr>
        <w:jc w:val="left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Detail-focused lab technician with four years in analytical and quality testing, experienced with HPLC and spectroscopy, known for accurate high-volume sample processing, careful documentation, and full compliance with GLP and SOP requirements.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Laboratory Technician, Cornerstone Analytical Lab</w:t>
      </w:r>
      <w:r>
        <w:rPr>
          <w:color w:val="444444"/>
        </w:rPr>
        <w:t xml:space="preserve">	2022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Processed 120-plus analytical samples per week on HPLC and UV-Vis with a 99.6% on-spec result rate.</w:t>
      </w:r>
    </w:p>
    <w:p>
      <w:pPr>
        <w:pStyle w:val="ListParagraph"/>
        <w:numPr>
          <w:ilvl w:val="0"/>
          <w:numId w:val="2"/>
        </w:numPr>
      </w:pPr>
      <w:r>
        <w:t xml:space="preserve">Cut average sample turnaround time from 48 hours to 30 by reorganizing the prep-and-run workflow.</w:t>
      </w:r>
    </w:p>
    <w:p>
      <w:pPr>
        <w:pStyle w:val="ListParagraph"/>
        <w:numPr>
          <w:ilvl w:val="0"/>
          <w:numId w:val="2"/>
        </w:numPr>
      </w:pPr>
      <w:r>
        <w:t xml:space="preserve">Maintained instrument calibration and logs that supported a clean ISO 17025 audit with zero findings.</w:t>
      </w:r>
    </w:p>
    <w:p>
      <w:pPr>
        <w:pStyle w:val="ListParagraph"/>
        <w:numPr>
          <w:ilvl w:val="0"/>
          <w:numId w:val="2"/>
        </w:numPr>
      </w:pPr>
      <w:r>
        <w:t xml:space="preserve">Prepared reagents and standards to documented SOPs, keeping precision within a 2% relative standard deviation.</w:t>
      </w:r>
    </w:p>
    <w:p>
      <w:pPr>
        <w:pStyle w:val="ListParagraph"/>
        <w:numPr>
          <w:ilvl w:val="0"/>
          <w:numId w:val="2"/>
        </w:numPr>
      </w:pPr>
      <w:r>
        <w:t xml:space="preserve">Logged all results in the LIMS with full chain-of-custody, achieving 100% documentation compliance.</w:t>
      </w:r>
    </w:p>
    <w:p>
      <w:pPr>
        <w:pStyle w:val="ListParagraph"/>
        <w:numPr>
          <w:ilvl w:val="0"/>
          <w:numId w:val="2"/>
        </w:numPr>
      </w:pPr>
      <w:r>
        <w:t xml:space="preserve">Troubleshot an HPLC baseline-drift issue, restoring throughput and avoiding two days of downtime.</w:t>
      </w:r>
    </w:p>
    <w:p>
      <w:pPr>
        <w:pStyle w:val="ListParagraph"/>
        <w:numPr>
          <w:ilvl w:val="0"/>
          <w:numId w:val="2"/>
        </w:numPr>
      </w:pPr>
      <w:r>
        <w:t xml:space="preserve">Trained three new technicians on instrument operation and safety protocols within their first month.</w:t>
      </w:r>
    </w:p>
    <w:p>
      <w:pPr>
        <w:tabs>
          <w:tab w:val="right" w:pos="9026"/>
        </w:tabs>
      </w:pPr>
      <w:r>
        <w:rPr>
          <w:b/>
          <w:bCs/>
        </w:rPr>
        <w:t xml:space="preserve">Lab Assistant, Brookfield Testing Services</w:t>
      </w:r>
      <w:r>
        <w:rPr>
          <w:color w:val="444444"/>
        </w:rPr>
        <w:t xml:space="preserve">	2020 – 2022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Ran routine microbiology plating and PCR assays on 80-plus samples weekly with consistent reproducibility.</w:t>
      </w:r>
    </w:p>
    <w:p>
      <w:pPr>
        <w:pStyle w:val="ListParagraph"/>
        <w:numPr>
          <w:ilvl w:val="0"/>
          <w:numId w:val="2"/>
        </w:numPr>
      </w:pPr>
      <w:r>
        <w:t xml:space="preserve">Followed GLP procedures and biosafety protocols with zero contamination incidents over two years.</w:t>
      </w:r>
    </w:p>
    <w:p>
      <w:pPr>
        <w:pStyle w:val="ListParagraph"/>
        <w:numPr>
          <w:ilvl w:val="0"/>
          <w:numId w:val="2"/>
        </w:numPr>
      </w:pPr>
      <w:r>
        <w:t xml:space="preserve">Reduced reagent waste 15% by tightening prep batching and tracking expiration dates.</w:t>
      </w:r>
    </w:p>
    <w:p>
      <w:pPr>
        <w:pStyle w:val="ListParagraph"/>
        <w:numPr>
          <w:ilvl w:val="0"/>
          <w:numId w:val="2"/>
        </w:numPr>
      </w:pPr>
      <w:r>
        <w:t xml:space="preserve">Recorded observations and results legibly in bound lab notebooks meeting audit requirements.</w:t>
      </w:r>
    </w:p>
    <w:p>
      <w:pPr>
        <w:pStyle w:val="ListParagraph"/>
        <w:numPr>
          <w:ilvl w:val="0"/>
          <w:numId w:val="2"/>
        </w:numPr>
      </w:pPr>
      <w:r>
        <w:t xml:space="preserve">Calibrated balances, pipettes, and pH meters on schedule, keeping all equipment within tolerance.</w:t>
      </w:r>
    </w:p>
    <w:p>
      <w:pPr>
        <w:pStyle w:val="ListParagraph"/>
        <w:numPr>
          <w:ilvl w:val="0"/>
          <w:numId w:val="2"/>
        </w:numPr>
      </w:pPr>
      <w:r>
        <w:t xml:space="preserve">Assisted in validating a new assay method, documenting the comparison that supported its adoption.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Bachelor of Science in Chemistry</w:t>
      </w:r>
      <w:r>
        <w:rPr>
          <w:color w:val="444444"/>
        </w:rPr>
        <w:t xml:space="preserve">	2016 – 2020</w:t>
      </w:r>
    </w:p>
    <w:p>
      <w:r>
        <w:rPr>
          <w:color w:val="444444"/>
        </w:rPr>
        <w:t xml:space="preserve">State University — City, ST</w:t>
      </w:r>
    </w:p>
    <w:p>
      <w:pPr>
        <w:pStyle w:val="Heading2"/>
      </w:pPr>
      <w:r>
        <w:t xml:space="preserve">Skills</w:t>
      </w:r>
    </w:p>
    <w:p>
      <w:r>
        <w:t xml:space="preserve">HPLC  ·  UV-Vis spectroscopy  ·  PCR and microbiology  ·  Sample preparation  ·  Reagent and standard prep  ·  Instrument calibration  ·  GLP compliance  ·  LIMS documentation  ·  Quality control  ·  Lab safety and biosafety  ·  Data recording  ·  Troubleshooting instruments</w:t>
      </w:r>
    </w:p>
    <w:sectPr>
      <w:pgSz w:w="12240" w:h="15840" w:orient="portrait"/>
      <w:pgMar w:top="1152" w:right="1152" w:bottom="1152" w:left="1152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111"/>
        <w:sz w:val="21"/>
        <w:szCs w:val="21"/>
      </w:rPr>
    </w:rPrDefault>
    <w:pPrDefault>
      <w:pPr>
        <w:spacing w:after="80" w:line="288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left"/>
    </w:pPr>
    <w:rPr>
      <w:rFonts w:ascii="Calibri" w:cs="Calibri" w:eastAsia="Calibri" w:hAnsi="Calibri"/>
      <w:b/>
      <w:bCs/>
      <w:color w:val="111111"/>
      <w:sz w:val="40"/>
      <w:szCs w:val="40"/>
    </w:rPr>
  </w:style>
  <w:style w:type="paragraph" w:styleId="Heading2">
    <w:name w:val="Heading 2"/>
    <w:basedOn w:val="Normal"/>
    <w:next w:val="Normal"/>
    <w:qFormat/>
    <w:pPr>
      <w:pBdr>
        <w:bottom w:val="single" w:color="15803d" w:sz="6" w:space="2"/>
      </w:pBdr>
      <w:spacing w:after="60" w:before="200"/>
    </w:pPr>
    <w:rPr>
      <w:rFonts w:ascii="Calibri" w:cs="Calibri" w:eastAsia="Calibri" w:hAnsi="Calibri"/>
      <w:b/>
      <w:bCs/>
      <w:caps w:val="false"/>
      <w:color w:val="15803d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Technician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