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New Grad Nurse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Newly licensed registered nurse and recent BSN graduate with 700-plus supervised clinical hours across med-surg, pediatrics, and labor-and-delivery rotations, seeking an acute-care nurse-residency seat where structured preceptorship builds bedside confidence.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Practicum Student Nurse (Capstone), University Teaching Hospital</w:t>
      </w:r>
      <w:r>
        <w:rPr>
          <w:color w:val="444444"/>
        </w:rPr>
        <w:t xml:space="preserve">	Spring 2026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Completed a 180-hour capstone preceptorship on a 30-bed medical-surgical unit, progressing to a four-patient assignment under direct RN supervision.</w:t>
      </w:r>
    </w:p>
    <w:p>
      <w:pPr>
        <w:pStyle w:val="ListParagraph"/>
        <w:numPr>
          <w:ilvl w:val="0"/>
          <w:numId w:val="2"/>
        </w:numPr>
      </w:pPr>
      <w:r>
        <w:t xml:space="preserve">Charted full assessments, intake-output, and medication passes in the unit's Epic instance, with every entry co-signed and verified by the preceptor.</w:t>
      </w:r>
    </w:p>
    <w:p>
      <w:pPr>
        <w:pStyle w:val="ListParagraph"/>
        <w:numPr>
          <w:ilvl w:val="0"/>
          <w:numId w:val="2"/>
        </w:numPr>
      </w:pPr>
      <w:r>
        <w:t xml:space="preserve">Performed supervised IV insertions, Foley placements, and sterile dressing changes, logging each competency in the school skills passport.</w:t>
      </w:r>
    </w:p>
    <w:p>
      <w:pPr>
        <w:pStyle w:val="ListParagraph"/>
        <w:numPr>
          <w:ilvl w:val="0"/>
          <w:numId w:val="2"/>
        </w:numPr>
      </w:pPr>
      <w:r>
        <w:t xml:space="preserve">Built a teaching handout on safe opioid discharge that the unit educator adopted for routine post-operative instruction.</w:t>
      </w:r>
    </w:p>
    <w:p>
      <w:pPr>
        <w:pStyle w:val="ListParagraph"/>
        <w:numPr>
          <w:ilvl w:val="0"/>
          <w:numId w:val="2"/>
        </w:numPr>
      </w:pPr>
      <w:r>
        <w:t xml:space="preserve">Presented an evidence-based capstone on early ambulation to reduce post-op complications to a panel of faculty and staff nurses.</w:t>
      </w:r>
    </w:p>
    <w:p>
      <w:pPr>
        <w:pStyle w:val="ListParagraph"/>
        <w:numPr>
          <w:ilvl w:val="0"/>
          <w:numId w:val="2"/>
        </w:numPr>
      </w:pPr>
      <w:r>
        <w:t xml:space="preserve">Shadowed bedside-shift report and rapid-response calls, then debriefed each event with the preceptor to connect theory to practice.</w:t>
      </w:r>
    </w:p>
    <w:p>
      <w:pPr>
        <w:tabs>
          <w:tab w:val="right" w:pos="9026"/>
        </w:tabs>
      </w:pPr>
      <w:r>
        <w:rPr>
          <w:b/>
          <w:bCs/>
        </w:rPr>
        <w:t xml:space="preserve">Patient Care Technician (while in school), County General Hospital</w:t>
      </w:r>
      <w:r>
        <w:rPr>
          <w:color w:val="444444"/>
        </w:rPr>
        <w:t xml:space="preserve">	2024 – 2025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Supported a six-patient assignment with vitals, blood-glucose checks, and assisted ambulation while finishing prerequisite nursing coursework.</w:t>
      </w:r>
    </w:p>
    <w:p>
      <w:pPr>
        <w:pStyle w:val="ListParagraph"/>
        <w:numPr>
          <w:ilvl w:val="0"/>
          <w:numId w:val="2"/>
        </w:numPr>
      </w:pPr>
      <w:r>
        <w:t xml:space="preserve">Answered call lights within a posted two-minute target and escalated abnormal vitals to the charge nurse promptly.</w:t>
      </w:r>
    </w:p>
    <w:p>
      <w:pPr>
        <w:pStyle w:val="ListParagraph"/>
        <w:numPr>
          <w:ilvl w:val="0"/>
          <w:numId w:val="2"/>
        </w:numPr>
      </w:pPr>
      <w:r>
        <w:t xml:space="preserve">Stocked and turned over rooms between admissions, keeping the 24-bed unit ready during a high-census winter surge.</w:t>
      </w:r>
    </w:p>
    <w:p>
      <w:pPr>
        <w:pStyle w:val="ListParagraph"/>
        <w:numPr>
          <w:ilvl w:val="0"/>
          <w:numId w:val="2"/>
        </w:numPr>
      </w:pPr>
      <w:r>
        <w:t xml:space="preserve">Earned a department service recognition for reliability across forty consecutive scheduled shifts with zero call-outs.</w:t>
      </w:r>
    </w:p>
    <w:p>
      <w:pPr>
        <w:pStyle w:val="ListParagraph"/>
        <w:numPr>
          <w:ilvl w:val="0"/>
          <w:numId w:val="2"/>
        </w:numPr>
      </w:pPr>
      <w:r>
        <w:t xml:space="preserve">Repositioned and provided ADL care for bed-bound patients on a two-hour schedule, helping the unit avoid new pressure injuries.</w:t>
      </w:r>
    </w:p>
    <w:p>
      <w:pPr>
        <w:pStyle w:val="ListParagraph"/>
        <w:numPr>
          <w:ilvl w:val="0"/>
          <w:numId w:val="2"/>
        </w:numPr>
      </w:pPr>
      <w:r>
        <w:t xml:space="preserve">Transported specimens and escorted patients between units, learning the hospital workflow ahead of starting nursing-school clinicals.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Nursing (BSN), Clinical rotations: med-surg, pediatrics, labor &amp; delivery, behavioral health, community health.</w:t>
      </w:r>
      <w:r>
        <w:rPr>
          <w:color w:val="444444"/>
        </w:rPr>
        <w:t xml:space="preserve">	2022 – 2026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BLS  ·  NCLEX-RN (Pass / Eligible)</w:t>
      </w:r>
    </w:p>
    <w:p>
      <w:pPr>
        <w:pStyle w:val="Heading2"/>
      </w:pPr>
      <w:r>
        <w:t xml:space="preserve">Skills</w:t>
      </w:r>
    </w:p>
    <w:p>
      <w:r>
        <w:t xml:space="preserve">Head-to-toe assessment  ·  Epic documentation (supervised)  ·  Basic IV and Foley insertion  ·  Vital-sign monitoring  ·  Medication math  ·  Therapeutic communication  ·  Evidence-based practice  ·  Infection-control basics  ·  Patient safety and fall prevention  ·  Care-plan writing  ·  Eagerness for preceptorship  ·  Time management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Grad Nurse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