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Product Manager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Product manager with seven years owning B2B and consumer features from discovery to launch, skilled in roadmapping, experimentation, and cross-functional leadership, with a record of growing adoption and revenue through evidence-based prioritization.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Product Manager, Vantage Product Group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Owned a self-serve onboarding initiative that grew activated accounts 34% and added an estimated $2.1M in annual recurring revenue.</w:t>
      </w:r>
    </w:p>
    <w:p>
      <w:pPr>
        <w:pStyle w:val="ListParagraph"/>
        <w:numPr>
          <w:ilvl w:val="0"/>
          <w:numId w:val="2"/>
        </w:numPr>
      </w:pPr>
      <w:r>
        <w:t xml:space="preserve">Built and ran a quarterly roadmap across 3 squads, aligning engineering, design, and sales on shared outcomes.</w:t>
      </w:r>
    </w:p>
    <w:p>
      <w:pPr>
        <w:pStyle w:val="ListParagraph"/>
        <w:numPr>
          <w:ilvl w:val="0"/>
          <w:numId w:val="2"/>
        </w:numPr>
      </w:pPr>
      <w:r>
        <w:t xml:space="preserve">Ran 50-plus customer-discovery interviews that killed two low-value features and refocused the team on retention.</w:t>
      </w:r>
    </w:p>
    <w:p>
      <w:pPr>
        <w:pStyle w:val="ListParagraph"/>
        <w:numPr>
          <w:ilvl w:val="0"/>
          <w:numId w:val="2"/>
        </w:numPr>
      </w:pPr>
      <w:r>
        <w:t xml:space="preserve">Lifted 30-day retention from 52% to 68% by sequencing experiments against the biggest drop-off point.</w:t>
      </w:r>
    </w:p>
    <w:p>
      <w:pPr>
        <w:pStyle w:val="ListParagraph"/>
        <w:numPr>
          <w:ilvl w:val="0"/>
          <w:numId w:val="2"/>
        </w:numPr>
      </w:pPr>
      <w:r>
        <w:t xml:space="preserve">Defined and tracked the north-star metric and a weekly KPI review adopted across the product org.</w:t>
      </w:r>
    </w:p>
    <w:p>
      <w:pPr>
        <w:pStyle w:val="ListParagraph"/>
        <w:numPr>
          <w:ilvl w:val="0"/>
          <w:numId w:val="2"/>
        </w:numPr>
      </w:pPr>
      <w:r>
        <w:t xml:space="preserve">Prioritized a backlog of 200-plus items using a weighted scoring model that doubled shipped-impact per quarter.</w:t>
      </w:r>
    </w:p>
    <w:p>
      <w:pPr>
        <w:pStyle w:val="ListParagraph"/>
        <w:numPr>
          <w:ilvl w:val="0"/>
          <w:numId w:val="2"/>
        </w:numPr>
      </w:pPr>
      <w:r>
        <w:t xml:space="preserve">Drove a pricing-and-packaging change that raised average revenue per account 19% without lifting churn.</w:t>
      </w:r>
    </w:p>
    <w:p>
      <w:pPr>
        <w:tabs>
          <w:tab w:val="right" w:pos="9026"/>
        </w:tabs>
      </w:pPr>
      <w:r>
        <w:rPr>
          <w:b/>
          <w:bCs/>
        </w:rPr>
        <w:t xml:space="preserve">Product Manager, Beacon Software Co.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Launched a mobile feature to 400K users that grew weekly active usage 21% in its first two months.</w:t>
      </w:r>
    </w:p>
    <w:p>
      <w:pPr>
        <w:pStyle w:val="ListParagraph"/>
        <w:numPr>
          <w:ilvl w:val="0"/>
          <w:numId w:val="2"/>
        </w:numPr>
      </w:pPr>
      <w:r>
        <w:t xml:space="preserve">Wrote clear PRDs and acceptance criteria that cut mid-sprint scope changes by half.</w:t>
      </w:r>
    </w:p>
    <w:p>
      <w:pPr>
        <w:pStyle w:val="ListParagraph"/>
        <w:numPr>
          <w:ilvl w:val="0"/>
          <w:numId w:val="2"/>
        </w:numPr>
      </w:pPr>
      <w:r>
        <w:t xml:space="preserve">Partnered with data to instrument funnels, turning a vague drop-off complaint into three prioritized fixes.</w:t>
      </w:r>
    </w:p>
    <w:p>
      <w:pPr>
        <w:pStyle w:val="ListParagraph"/>
        <w:numPr>
          <w:ilvl w:val="0"/>
          <w:numId w:val="2"/>
        </w:numPr>
      </w:pPr>
      <w:r>
        <w:t xml:space="preserve">Coordinated a beta of 1,200 users whose feedback reshaped the launch and avoided a costly misstep.</w:t>
      </w:r>
    </w:p>
    <w:p>
      <w:pPr>
        <w:pStyle w:val="ListParagraph"/>
        <w:numPr>
          <w:ilvl w:val="0"/>
          <w:numId w:val="2"/>
        </w:numPr>
      </w:pPr>
      <w:r>
        <w:t xml:space="preserve">Reduced time-to-launch on new features 30% by tightening the discovery-to-delivery handoff.</w:t>
      </w:r>
    </w:p>
    <w:p>
      <w:pPr>
        <w:pStyle w:val="ListParagraph"/>
        <w:numPr>
          <w:ilvl w:val="0"/>
          <w:numId w:val="2"/>
        </w:numPr>
      </w:pPr>
      <w:r>
        <w:t xml:space="preserve">Presented quarterly outcomes to leadership, securing headcount for a new growth squad.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Business Administration</w:t>
      </w:r>
      <w:r>
        <w:rPr>
          <w:color w:val="444444"/>
        </w:rPr>
        <w:t xml:space="preserve">	2011 – 2015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Product roadmapping  ·  Customer discovery  ·  Prioritization frameworks  ·  Experimentation  ·  Cross-functional leadership  ·  Product analytics  ·  PRD and spec writing  ·  Stakeholder communication  ·  Go-to-market planning  ·  Agile delivery  ·  Pricing and packaging  ·  User-story mapping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Manager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