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Social Media Manager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Social media manager with five years building branded audiences across Instagram, TikTok, and LinkedIn, doubling follower counts and lifting engagement rate through a data-led content calendar managed in Sprout Social and Later.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Social Media Manager, Lumen Lifestyle Brands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Grew the combined social following from 48K to 137K in two years across Instagram, TikTok, and LinkedIn.</w:t>
      </w:r>
    </w:p>
    <w:p>
      <w:pPr>
        <w:pStyle w:val="ListParagraph"/>
        <w:numPr>
          <w:ilvl w:val="0"/>
          <w:numId w:val="2"/>
        </w:numPr>
      </w:pPr>
      <w:r>
        <w:t xml:space="preserve">Raised average engagement rate from 2.4% to 5.1% by shifting the mix toward short-form video and polls.</w:t>
      </w:r>
    </w:p>
    <w:p>
      <w:pPr>
        <w:pStyle w:val="ListParagraph"/>
        <w:numPr>
          <w:ilvl w:val="0"/>
          <w:numId w:val="2"/>
        </w:numPr>
      </w:pPr>
      <w:r>
        <w:t xml:space="preserve">Produced and scheduled 22 posts weekly across four platforms using a planned monthly content calendar.</w:t>
      </w:r>
    </w:p>
    <w:p>
      <w:pPr>
        <w:pStyle w:val="ListParagraph"/>
        <w:numPr>
          <w:ilvl w:val="0"/>
          <w:numId w:val="2"/>
        </w:numPr>
      </w:pPr>
      <w:r>
        <w:t xml:space="preserve">Drove 14,000 tracked link clicks to the storefront in a single quarter through a UTM-tagged campaign.</w:t>
      </w:r>
    </w:p>
    <w:p>
      <w:pPr>
        <w:pStyle w:val="ListParagraph"/>
        <w:numPr>
          <w:ilvl w:val="0"/>
          <w:numId w:val="2"/>
        </w:numPr>
      </w:pPr>
      <w:r>
        <w:t xml:space="preserve">Launched a user-generated-content program that sourced 320 customer posts and 1.2M organic impressions.</w:t>
      </w:r>
    </w:p>
    <w:p>
      <w:pPr>
        <w:pStyle w:val="ListParagraph"/>
        <w:numPr>
          <w:ilvl w:val="0"/>
          <w:numId w:val="2"/>
        </w:numPr>
      </w:pPr>
      <w:r>
        <w:t xml:space="preserve">Cut average response time to comments and DMs to under 45 minutes, lifting community sentiment scores.</w:t>
      </w:r>
    </w:p>
    <w:p>
      <w:pPr>
        <w:pStyle w:val="ListParagraph"/>
        <w:numPr>
          <w:ilvl w:val="0"/>
          <w:numId w:val="2"/>
        </w:numPr>
      </w:pPr>
      <w:r>
        <w:t xml:space="preserve">Ran paid social boosting on a $12K monthly budget at a 3.5x return, coordinated with organic posting.</w:t>
      </w:r>
    </w:p>
    <w:p>
      <w:pPr>
        <w:pStyle w:val="ListParagraph"/>
        <w:numPr>
          <w:ilvl w:val="0"/>
          <w:numId w:val="2"/>
        </w:numPr>
      </w:pPr>
      <w:r>
        <w:t xml:space="preserve">Reported monthly on reach, engagement, and conversions in Sprout Social to guide the next content plan.</w:t>
      </w:r>
    </w:p>
    <w:p>
      <w:pPr>
        <w:tabs>
          <w:tab w:val="right" w:pos="9026"/>
        </w:tabs>
      </w:pPr>
      <w:r>
        <w:rPr>
          <w:b/>
          <w:bCs/>
        </w:rPr>
        <w:t xml:space="preserve">Social Media Coordinator, Garden City Eatery Group</w:t>
      </w:r>
      <w:r>
        <w:rPr>
          <w:color w:val="444444"/>
        </w:rPr>
        <w:t xml:space="preserve">	2019 – 2022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Built the restaurant group's Instagram from launch to 26,000 followers in 18 months with daily posting.</w:t>
      </w:r>
    </w:p>
    <w:p>
      <w:pPr>
        <w:pStyle w:val="ListParagraph"/>
        <w:numPr>
          <w:ilvl w:val="0"/>
          <w:numId w:val="2"/>
        </w:numPr>
      </w:pPr>
      <w:r>
        <w:t xml:space="preserve">Increased story reach 58% by testing posting times and using location and hashtag strategies.</w:t>
      </w:r>
    </w:p>
    <w:p>
      <w:pPr>
        <w:pStyle w:val="ListParagraph"/>
        <w:numPr>
          <w:ilvl w:val="0"/>
          <w:numId w:val="2"/>
        </w:numPr>
      </w:pPr>
      <w:r>
        <w:t xml:space="preserve">Coordinated 24 influencer visits that generated 410,000 impressions and measurable reservation lifts.</w:t>
      </w:r>
    </w:p>
    <w:p>
      <w:pPr>
        <w:pStyle w:val="ListParagraph"/>
        <w:numPr>
          <w:ilvl w:val="0"/>
          <w:numId w:val="2"/>
        </w:numPr>
      </w:pPr>
      <w:r>
        <w:t xml:space="preserve">Created reels and carousels that averaged 9,000 views, triple the account's prior video performance.</w:t>
      </w:r>
    </w:p>
    <w:p>
      <w:pPr>
        <w:pStyle w:val="ListParagraph"/>
        <w:numPr>
          <w:ilvl w:val="0"/>
          <w:numId w:val="2"/>
        </w:numPr>
      </w:pPr>
      <w:r>
        <w:t xml:space="preserve">Managed a content backlog in Later so every location had a two-week buffer of scheduled posts.</w:t>
      </w:r>
    </w:p>
    <w:p>
      <w:pPr>
        <w:pStyle w:val="ListParagraph"/>
        <w:numPr>
          <w:ilvl w:val="0"/>
          <w:numId w:val="2"/>
        </w:numPr>
      </w:pPr>
      <w:r>
        <w:t xml:space="preserve">Responded to reviews and DMs within the hour, raising the public response-rate badge to consistent green.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Arts in Media Studies</w:t>
      </w:r>
      <w:r>
        <w:rPr>
          <w:color w:val="444444"/>
        </w:rPr>
        <w:t xml:space="preserve">	2015 – 2019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Meta Certified Digital Marketing Associate  ·  Hootsuite Social Marketing Certification</w:t>
      </w:r>
    </w:p>
    <w:p>
      <w:pPr>
        <w:pStyle w:val="Heading2"/>
      </w:pPr>
      <w:r>
        <w:t xml:space="preserve">SKILLS</w:t>
      </w:r>
    </w:p>
    <w:p>
      <w:r>
        <w:t xml:space="preserve">Audience growth  ·  Engagement rate  ·  Content calendar planning  ·  Short-form video  ·  Community management  ·  Sprout Social  ·  Later scheduling  ·  Meta Business Suite  ·  Influencer coordination  ·  Paid social boosting  ·  Social analytics  ·  Brand voice</w:t>
      </w:r>
    </w:p>
    <w:sectPr>
      <w:pgSz w:w="12240" w:h="15840" w:orient="portrait"/>
      <w:pgMar w:top="1008" w:right="1008" w:bottom="1008" w:left="1008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1"/>
        <w:szCs w:val="21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Calibri" w:cs="Calibri" w:eastAsia="Calibri" w:hAnsi="Calibri"/>
      <w:b/>
      <w:bCs/>
      <w:color w:val="111111"/>
      <w:sz w:val="44"/>
      <w:szCs w:val="44"/>
    </w:rPr>
  </w:style>
  <w:style w:type="paragraph" w:styleId="Heading2">
    <w:name w:val="Heading 2"/>
    <w:basedOn w:val="Normal"/>
    <w:next w:val="Normal"/>
    <w:qFormat/>
    <w:pPr>
      <w:pBdr>
        <w:bottom w:val="single" w:color="1d4ed8" w:sz="6" w:space="2"/>
      </w:pBdr>
      <w:spacing w:after="60" w:before="200"/>
    </w:pPr>
    <w:rPr>
      <w:rFonts w:ascii="Calibri" w:cs="Calibri" w:eastAsia="Calibri" w:hAnsi="Calibri"/>
      <w:b/>
      <w:bCs/>
      <w:caps/>
      <w:color w:val="1d4ed8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Manager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